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88F" w:rsidRDefault="00571CDD" w:rsidP="000D34C8">
      <w:pPr>
        <w:spacing w:after="200" w:line="240" w:lineRule="auto"/>
        <w:ind w:left="-2835"/>
        <w:rPr>
          <w:rFonts w:asciiTheme="majorHAnsi" w:hAnsiTheme="majorHAnsi" w:cstheme="majorHAnsi"/>
          <w:sz w:val="28"/>
          <w:szCs w:val="28"/>
        </w:rPr>
      </w:pPr>
      <w:r>
        <w:rPr>
          <w:rFonts w:asciiTheme="majorHAnsi" w:hAnsiTheme="majorHAnsi" w:cstheme="majorHAnsi"/>
          <w:sz w:val="28"/>
          <w:szCs w:val="28"/>
          <w:lang w:eastAsia="fr-FR"/>
        </w:rPr>
        <mc:AlternateContent>
          <mc:Choice Requires="wps">
            <w:drawing>
              <wp:anchor distT="0" distB="0" distL="114300" distR="114300" simplePos="0" relativeHeight="251659264" behindDoc="1" locked="0" layoutInCell="1" allowOverlap="1">
                <wp:simplePos x="0" y="0"/>
                <wp:positionH relativeFrom="column">
                  <wp:posOffset>-2068195</wp:posOffset>
                </wp:positionH>
                <wp:positionV relativeFrom="paragraph">
                  <wp:posOffset>179069</wp:posOffset>
                </wp:positionV>
                <wp:extent cx="6800850" cy="981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800850" cy="981075"/>
                        </a:xfrm>
                        <a:prstGeom prst="rect">
                          <a:avLst/>
                        </a:prstGeom>
                        <a:solidFill>
                          <a:srgbClr val="ED1C5F"/>
                        </a:solidFill>
                        <a:ln>
                          <a:solidFill>
                            <a:srgbClr val="ED1C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54DCFA" id="Rectangle 5" o:spid="_x0000_s1026" style="position:absolute;margin-left:-162.85pt;margin-top:14.1pt;width:535.5pt;height:77.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" fillcolor="#ed1c5f" strokecolor="#ed1c5f" strokeweight="2pt"/>
            </w:pict>
          </mc:Fallback>
        </mc:AlternateContent>
      </w:r>
    </w:p>
    <w:p w:rsidR="0036488F" w:rsidRPr="00571CDD" w:rsidRDefault="0036488F" w:rsidP="003F3937">
      <w:pPr>
        <w:spacing w:before="240" w:after="200" w:line="240" w:lineRule="auto"/>
        <w:ind w:left="-2835"/>
        <w:jc w:val="center"/>
        <w:rPr>
          <w:rFonts w:asciiTheme="majorHAnsi" w:hAnsiTheme="majorHAnsi" w:cstheme="majorHAnsi"/>
          <w:color w:val="FFFFFF" w:themeColor="background1"/>
          <w:sz w:val="36"/>
          <w:szCs w:val="36"/>
        </w:rPr>
      </w:pPr>
      <w:r w:rsidRPr="00571CDD">
        <w:rPr>
          <w:rFonts w:asciiTheme="majorHAnsi" w:hAnsiTheme="majorHAnsi" w:cstheme="majorHAnsi"/>
          <w:color w:val="FFFFFF" w:themeColor="background1"/>
          <w:sz w:val="36"/>
          <w:szCs w:val="36"/>
        </w:rPr>
        <w:t>Fiche technique Traitements de fin d’année</w:t>
      </w:r>
    </w:p>
    <w:p w:rsidR="0036488F" w:rsidRPr="00571CDD" w:rsidRDefault="0036488F" w:rsidP="003F3937">
      <w:pPr>
        <w:spacing w:before="240" w:after="200" w:line="240" w:lineRule="auto"/>
        <w:ind w:left="-2835"/>
        <w:jc w:val="center"/>
        <w:rPr>
          <w:rFonts w:asciiTheme="majorHAnsi" w:hAnsiTheme="majorHAnsi" w:cstheme="majorHAnsi"/>
          <w:color w:val="FFFFFF" w:themeColor="background1"/>
          <w:sz w:val="36"/>
          <w:szCs w:val="36"/>
        </w:rPr>
      </w:pPr>
      <w:r w:rsidRPr="00571CDD">
        <w:rPr>
          <w:rFonts w:asciiTheme="majorHAnsi" w:hAnsiTheme="majorHAnsi" w:cstheme="majorHAnsi"/>
          <w:color w:val="FFFFFF" w:themeColor="background1"/>
          <w:sz w:val="36"/>
          <w:szCs w:val="36"/>
        </w:rPr>
        <w:t>Sage Moyens de Paiement</w:t>
      </w:r>
    </w:p>
    <w:p w:rsidR="0036488F" w:rsidRDefault="0036488F" w:rsidP="000D34C8">
      <w:pPr>
        <w:spacing w:after="200" w:line="240" w:lineRule="auto"/>
        <w:ind w:left="-2835"/>
        <w:rPr>
          <w:rFonts w:asciiTheme="majorHAnsi" w:hAnsiTheme="majorHAnsi" w:cstheme="majorHAnsi"/>
          <w:sz w:val="28"/>
          <w:szCs w:val="28"/>
        </w:rPr>
      </w:pPr>
    </w:p>
    <w:p w:rsidR="00EE383F" w:rsidRDefault="0036488F" w:rsidP="000D34C8">
      <w:pPr>
        <w:spacing w:after="200" w:line="240" w:lineRule="auto"/>
        <w:ind w:left="-2835"/>
        <w:rPr>
          <w:rFonts w:asciiTheme="majorHAnsi" w:hAnsiTheme="majorHAnsi" w:cstheme="majorHAnsi"/>
          <w:sz w:val="28"/>
          <w:szCs w:val="28"/>
        </w:rPr>
      </w:pPr>
      <w:r w:rsidRPr="0036488F">
        <w:rPr>
          <w:rFonts w:asciiTheme="majorHAnsi" w:hAnsiTheme="majorHAnsi" w:cstheme="majorHAnsi"/>
          <w:sz w:val="28"/>
          <w:szCs w:val="28"/>
        </w:rPr>
        <w:t>Par l'application des exigences de la DGFIP relatives au contrôle des comptabilités informatisées, il est nécessaire d'imprimer dans un format PDF toutes les écritures comptables qui ont été transmises en comp</w:t>
      </w:r>
      <w:r w:rsidR="00EE383F">
        <w:rPr>
          <w:rFonts w:asciiTheme="majorHAnsi" w:hAnsiTheme="majorHAnsi" w:cstheme="majorHAnsi"/>
          <w:sz w:val="28"/>
          <w:szCs w:val="28"/>
        </w:rPr>
        <w:t>t</w:t>
      </w:r>
      <w:r w:rsidRPr="0036488F">
        <w:rPr>
          <w:rFonts w:asciiTheme="majorHAnsi" w:hAnsiTheme="majorHAnsi" w:cstheme="majorHAnsi"/>
          <w:sz w:val="28"/>
          <w:szCs w:val="28"/>
        </w:rPr>
        <w:t>abilité.</w:t>
      </w:r>
      <w:r w:rsidRPr="0036488F">
        <w:rPr>
          <w:rFonts w:asciiTheme="majorHAnsi" w:hAnsiTheme="majorHAnsi" w:cstheme="majorHAnsi"/>
          <w:sz w:val="28"/>
          <w:szCs w:val="28"/>
        </w:rPr>
        <w:br/>
      </w:r>
      <w:r w:rsidRPr="0036488F">
        <w:rPr>
          <w:rFonts w:asciiTheme="majorHAnsi" w:hAnsiTheme="majorHAnsi" w:cstheme="majorHAnsi"/>
          <w:sz w:val="28"/>
          <w:szCs w:val="28"/>
        </w:rPr>
        <w:br/>
        <w:t>La création d'un nouvel exercice s'effectue automatiquement lors de la mise à jour comptable, si celui-ci n'a pas encore été créé en comptabilité.</w:t>
      </w:r>
      <w:r w:rsidRPr="0036488F">
        <w:rPr>
          <w:rFonts w:asciiTheme="majorHAnsi" w:hAnsiTheme="majorHAnsi" w:cstheme="majorHAnsi"/>
          <w:sz w:val="28"/>
          <w:szCs w:val="28"/>
        </w:rPr>
        <w:br/>
      </w:r>
      <w:r w:rsidRPr="0036488F">
        <w:rPr>
          <w:rFonts w:asciiTheme="majorHAnsi" w:hAnsiTheme="majorHAnsi" w:cstheme="majorHAnsi"/>
          <w:sz w:val="28"/>
          <w:szCs w:val="28"/>
        </w:rPr>
        <w:br/>
      </w:r>
    </w:p>
    <w:p w:rsidR="00571CDD" w:rsidRDefault="00571CDD" w:rsidP="00571CDD">
      <w:pPr>
        <w:spacing w:after="200" w:line="240" w:lineRule="auto"/>
        <w:ind w:left="-2835"/>
        <w:rPr>
          <w:rFonts w:asciiTheme="majorHAnsi" w:hAnsiTheme="majorHAnsi" w:cstheme="majorHAnsi"/>
          <w:sz w:val="28"/>
          <w:szCs w:val="28"/>
        </w:rPr>
      </w:pPr>
      <w:r>
        <w:rPr>
          <w:rFonts w:asciiTheme="majorHAnsi" w:hAnsiTheme="majorHAnsi" w:cstheme="majorHAnsi"/>
          <w:sz w:val="28"/>
          <w:szCs w:val="28"/>
          <w:lang w:eastAsia="fr-FR"/>
        </w:rPr>
        <mc:AlternateContent>
          <mc:Choice Requires="wps">
            <w:drawing>
              <wp:anchor distT="0" distB="0" distL="114300" distR="114300" simplePos="0" relativeHeight="251661312" behindDoc="1" locked="0" layoutInCell="1" allowOverlap="1" wp14:anchorId="02FC38DB" wp14:editId="211DE8F3">
                <wp:simplePos x="0" y="0"/>
                <wp:positionH relativeFrom="column">
                  <wp:posOffset>-2068195</wp:posOffset>
                </wp:positionH>
                <wp:positionV relativeFrom="paragraph">
                  <wp:posOffset>180341</wp:posOffset>
                </wp:positionV>
                <wp:extent cx="6800850" cy="685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800850" cy="685800"/>
                        </a:xfrm>
                        <a:prstGeom prst="rect">
                          <a:avLst/>
                        </a:prstGeom>
                        <a:solidFill>
                          <a:srgbClr val="ED1C5F"/>
                        </a:solidFill>
                        <a:ln>
                          <a:solidFill>
                            <a:srgbClr val="ED1C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DB89B" id="Rectangle 6" o:spid="_x0000_s1026" style="position:absolute;margin-left:-162.85pt;margin-top:14.2pt;width:535.5pt;height:5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" fillcolor="#ed1c5f" strokecolor="#ed1c5f" strokeweight="2pt"/>
            </w:pict>
          </mc:Fallback>
        </mc:AlternateContent>
      </w:r>
    </w:p>
    <w:p w:rsidR="00571CDD" w:rsidRPr="00571CDD" w:rsidRDefault="00571CDD" w:rsidP="00571CDD">
      <w:pPr>
        <w:spacing w:before="240" w:after="200" w:line="240" w:lineRule="auto"/>
        <w:ind w:left="-2835"/>
        <w:jc w:val="center"/>
        <w:rPr>
          <w:rFonts w:asciiTheme="majorHAnsi" w:hAnsiTheme="majorHAnsi" w:cstheme="majorHAnsi"/>
          <w:color w:val="FFFFFF" w:themeColor="background1"/>
          <w:sz w:val="36"/>
          <w:szCs w:val="36"/>
        </w:rPr>
      </w:pPr>
      <w:r>
        <w:rPr>
          <w:rFonts w:asciiTheme="majorHAnsi" w:hAnsiTheme="majorHAnsi" w:cstheme="majorHAnsi"/>
          <w:color w:val="FFFFFF" w:themeColor="background1"/>
          <w:sz w:val="36"/>
          <w:szCs w:val="36"/>
        </w:rPr>
        <w:t>Questions - Réponses</w:t>
      </w:r>
    </w:p>
    <w:p w:rsidR="00571CDD" w:rsidRDefault="00571CDD" w:rsidP="000D34C8">
      <w:pPr>
        <w:spacing w:after="200" w:line="240" w:lineRule="auto"/>
        <w:ind w:left="-2835"/>
        <w:rPr>
          <w:rFonts w:asciiTheme="majorHAnsi" w:hAnsiTheme="majorHAnsi" w:cstheme="majorHAnsi"/>
          <w:sz w:val="28"/>
          <w:szCs w:val="28"/>
        </w:rPr>
      </w:pPr>
    </w:p>
    <w:p w:rsidR="0036488F" w:rsidRDefault="0036488F" w:rsidP="000D34C8">
      <w:pPr>
        <w:spacing w:after="200" w:line="240" w:lineRule="auto"/>
        <w:ind w:left="-2835"/>
        <w:rPr>
          <w:rFonts w:asciiTheme="majorHAnsi" w:hAnsiTheme="majorHAnsi" w:cstheme="majorHAnsi"/>
          <w:sz w:val="28"/>
          <w:szCs w:val="28"/>
        </w:rPr>
      </w:pPr>
      <w:r w:rsidRPr="0036488F">
        <w:rPr>
          <w:rFonts w:asciiTheme="majorHAnsi" w:hAnsiTheme="majorHAnsi" w:cstheme="majorHAnsi"/>
          <w:sz w:val="28"/>
          <w:szCs w:val="28"/>
        </w:rPr>
        <w:br/>
      </w:r>
      <w:r w:rsidRPr="0036488F">
        <w:rPr>
          <w:rFonts w:asciiTheme="majorHAnsi" w:hAnsiTheme="majorHAnsi" w:cstheme="majorHAnsi"/>
          <w:sz w:val="28"/>
          <w:szCs w:val="28"/>
        </w:rPr>
        <w:br/>
      </w:r>
      <w:r w:rsidRPr="00CD69CC">
        <w:rPr>
          <w:rStyle w:val="lev"/>
          <w:rFonts w:asciiTheme="majorHAnsi" w:hAnsiTheme="majorHAnsi" w:cstheme="majorHAnsi"/>
          <w:color w:val="ED1C5F"/>
          <w:sz w:val="28"/>
          <w:szCs w:val="28"/>
        </w:rPr>
        <w:t xml:space="preserve">Comment procéder pour obtenir au format pdf toutes les écritures comptables ? </w:t>
      </w:r>
      <w:r w:rsidRPr="0036488F">
        <w:rPr>
          <w:rFonts w:asciiTheme="majorHAnsi" w:hAnsiTheme="majorHAnsi" w:cstheme="majorHAnsi"/>
          <w:sz w:val="28"/>
          <w:szCs w:val="28"/>
        </w:rPr>
        <w:br/>
      </w:r>
      <w:r w:rsidRPr="0036488F">
        <w:rPr>
          <w:rFonts w:asciiTheme="majorHAnsi" w:hAnsiTheme="majorHAnsi" w:cstheme="majorHAnsi"/>
          <w:sz w:val="28"/>
          <w:szCs w:val="28"/>
        </w:rPr>
        <w:br/>
        <w:t>Nos applications intègrent la fonction : archivage fiscal des données. En relation avec le programme Sage direct, l'archivage fiscal procédera à l'archivage des données au format PDF</w:t>
      </w:r>
      <w:r w:rsidRPr="0036488F">
        <w:rPr>
          <w:rStyle w:val="lev"/>
          <w:rFonts w:asciiTheme="majorHAnsi" w:hAnsiTheme="majorHAnsi" w:cstheme="majorHAnsi"/>
          <w:sz w:val="28"/>
          <w:szCs w:val="28"/>
        </w:rPr>
        <w:t>.</w:t>
      </w:r>
      <w:r w:rsidRPr="0036488F">
        <w:rPr>
          <w:rFonts w:asciiTheme="majorHAnsi" w:hAnsiTheme="majorHAnsi" w:cstheme="majorHAnsi"/>
          <w:sz w:val="28"/>
          <w:szCs w:val="28"/>
        </w:rPr>
        <w:t xml:space="preserve"> Cette fonction est disponible dans le</w:t>
      </w:r>
      <w:r w:rsidRPr="0036488F">
        <w:rPr>
          <w:rStyle w:val="lev"/>
          <w:rFonts w:asciiTheme="majorHAnsi" w:hAnsiTheme="majorHAnsi" w:cstheme="majorHAnsi"/>
          <w:sz w:val="28"/>
          <w:szCs w:val="28"/>
        </w:rPr>
        <w:t xml:space="preserve"> menu Traitement / Sauvegarde fiscale des données</w:t>
      </w:r>
      <w:r w:rsidRPr="0036488F">
        <w:rPr>
          <w:rFonts w:asciiTheme="majorHAnsi" w:hAnsiTheme="majorHAnsi" w:cstheme="majorHAnsi"/>
          <w:sz w:val="28"/>
          <w:szCs w:val="28"/>
        </w:rPr>
        <w:t>.</w:t>
      </w:r>
    </w:p>
    <w:p w:rsidR="00EE383F" w:rsidRDefault="00EE383F" w:rsidP="000D34C8">
      <w:pPr>
        <w:spacing w:after="200" w:line="240" w:lineRule="auto"/>
        <w:ind w:left="-2835"/>
        <w:rPr>
          <w:rFonts w:asciiTheme="majorHAnsi" w:hAnsiTheme="majorHAnsi" w:cstheme="majorHAnsi"/>
          <w:sz w:val="28"/>
          <w:szCs w:val="28"/>
        </w:rPr>
      </w:pPr>
      <w:r>
        <w:rPr>
          <w:rFonts w:asciiTheme="majorHAnsi" w:hAnsiTheme="majorHAnsi" w:cstheme="majorHAnsi"/>
          <w:sz w:val="28"/>
          <w:szCs w:val="28"/>
          <w:lang w:eastAsia="fr-FR"/>
        </w:rPr>
        <w:lastRenderedPageBreak/>
        <w:drawing>
          <wp:inline distT="0" distB="0" distL="0" distR="0">
            <wp:extent cx="4536440" cy="35896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8">
                      <a:extLst>
                        <a:ext uri="{28A0092B-C50C-407E-A947-70E740481C1C}">
                          <a14:useLocalDpi xmlns:a14="http://schemas.microsoft.com/office/drawing/2010/main" val="0"/>
                        </a:ext>
                      </a:extLst>
                    </a:blip>
                    <a:stretch>
                      <a:fillRect/>
                    </a:stretch>
                  </pic:blipFill>
                  <pic:spPr>
                    <a:xfrm>
                      <a:off x="0" y="0"/>
                      <a:ext cx="4536440" cy="3589655"/>
                    </a:xfrm>
                    <a:prstGeom prst="rect">
                      <a:avLst/>
                    </a:prstGeom>
                  </pic:spPr>
                </pic:pic>
              </a:graphicData>
            </a:graphic>
          </wp:inline>
        </w:drawing>
      </w:r>
    </w:p>
    <w:p w:rsidR="00571CDD" w:rsidRDefault="00571CDD" w:rsidP="000D34C8">
      <w:pPr>
        <w:spacing w:after="200" w:line="240" w:lineRule="auto"/>
        <w:ind w:left="-2835"/>
        <w:rPr>
          <w:rFonts w:asciiTheme="majorHAnsi" w:hAnsiTheme="majorHAnsi" w:cstheme="majorHAnsi"/>
          <w:sz w:val="28"/>
          <w:szCs w:val="28"/>
        </w:rPr>
      </w:pPr>
    </w:p>
    <w:p w:rsidR="00571CDD" w:rsidRPr="00571CDD" w:rsidRDefault="00571CDD" w:rsidP="000D34C8">
      <w:pPr>
        <w:spacing w:after="200" w:line="240" w:lineRule="auto"/>
        <w:ind w:left="-2835"/>
        <w:rPr>
          <w:rFonts w:asciiTheme="majorHAnsi" w:hAnsiTheme="majorHAnsi" w:cstheme="majorHAnsi"/>
          <w:color w:val="ED1C5F"/>
          <w:sz w:val="28"/>
          <w:szCs w:val="28"/>
        </w:rPr>
      </w:pPr>
      <w:r w:rsidRPr="00571CDD">
        <w:rPr>
          <w:rFonts w:asciiTheme="majorHAnsi" w:hAnsiTheme="majorHAnsi" w:cstheme="majorHAnsi"/>
          <w:color w:val="ED1C5F"/>
          <w:sz w:val="28"/>
          <w:szCs w:val="28"/>
        </w:rPr>
        <w:t xml:space="preserve">Comment me former et me perfectionner sur le logiciel Moyens de Paiement ? </w:t>
      </w:r>
    </w:p>
    <w:p w:rsidR="00571CDD" w:rsidRDefault="00571CDD" w:rsidP="000D34C8">
      <w:pPr>
        <w:spacing w:after="200" w:line="240" w:lineRule="auto"/>
        <w:ind w:left="-2835"/>
        <w:rPr>
          <w:rFonts w:asciiTheme="majorHAnsi" w:hAnsiTheme="majorHAnsi" w:cstheme="majorHAnsi"/>
          <w:sz w:val="28"/>
          <w:szCs w:val="28"/>
        </w:rPr>
      </w:pPr>
      <w:r>
        <w:rPr>
          <w:rFonts w:asciiTheme="majorHAnsi" w:hAnsiTheme="majorHAnsi" w:cstheme="majorHAnsi"/>
          <w:sz w:val="28"/>
          <w:szCs w:val="28"/>
        </w:rPr>
        <w:t xml:space="preserve">Les formations et prestations à distance suivantes son disponibles : </w:t>
      </w:r>
    </w:p>
    <w:p w:rsidR="00571CDD" w:rsidRDefault="00571CDD" w:rsidP="00571CDD">
      <w:pPr>
        <w:pStyle w:val="Paragraphedeliste"/>
        <w:numPr>
          <w:ilvl w:val="0"/>
          <w:numId w:val="12"/>
        </w:numPr>
        <w:spacing w:after="200" w:line="240" w:lineRule="auto"/>
        <w:rPr>
          <w:rFonts w:asciiTheme="majorHAnsi" w:hAnsiTheme="majorHAnsi" w:cstheme="majorHAnsi"/>
          <w:sz w:val="28"/>
          <w:szCs w:val="28"/>
        </w:rPr>
      </w:pPr>
      <w:r>
        <w:rPr>
          <w:rFonts w:asciiTheme="majorHAnsi" w:hAnsiTheme="majorHAnsi" w:cstheme="majorHAnsi"/>
          <w:sz w:val="28"/>
          <w:szCs w:val="28"/>
        </w:rPr>
        <w:t>Vos premiers pas dans Sage Moyens de Paiement</w:t>
      </w:r>
    </w:p>
    <w:p w:rsidR="00571CDD" w:rsidRDefault="00571CDD" w:rsidP="00571CDD">
      <w:pPr>
        <w:pStyle w:val="Paragraphedeliste"/>
        <w:numPr>
          <w:ilvl w:val="0"/>
          <w:numId w:val="12"/>
        </w:numPr>
        <w:spacing w:after="200" w:line="240" w:lineRule="auto"/>
        <w:rPr>
          <w:rFonts w:asciiTheme="majorHAnsi" w:hAnsiTheme="majorHAnsi" w:cstheme="majorHAnsi"/>
          <w:sz w:val="28"/>
          <w:szCs w:val="28"/>
        </w:rPr>
      </w:pPr>
      <w:r>
        <w:rPr>
          <w:rFonts w:asciiTheme="majorHAnsi" w:hAnsiTheme="majorHAnsi" w:cstheme="majorHAnsi"/>
          <w:sz w:val="28"/>
          <w:szCs w:val="28"/>
        </w:rPr>
        <w:t>Paramétrage des schémas comptables</w:t>
      </w:r>
    </w:p>
    <w:p w:rsidR="00571CDD" w:rsidRPr="00571CDD" w:rsidRDefault="00571CDD" w:rsidP="00571CDD">
      <w:pPr>
        <w:pStyle w:val="Paragraphedeliste"/>
        <w:numPr>
          <w:ilvl w:val="0"/>
          <w:numId w:val="12"/>
        </w:numPr>
        <w:spacing w:after="200" w:line="240" w:lineRule="auto"/>
        <w:rPr>
          <w:rFonts w:asciiTheme="majorHAnsi" w:hAnsiTheme="majorHAnsi" w:cstheme="majorHAnsi"/>
          <w:sz w:val="28"/>
          <w:szCs w:val="28"/>
        </w:rPr>
      </w:pPr>
      <w:r>
        <w:rPr>
          <w:rFonts w:asciiTheme="majorHAnsi" w:hAnsiTheme="majorHAnsi" w:cstheme="majorHAnsi"/>
          <w:sz w:val="28"/>
          <w:szCs w:val="28"/>
        </w:rPr>
        <w:t>Paramétrage des trannferts bancaires en EBICS TS</w:t>
      </w:r>
    </w:p>
    <w:p w:rsidR="00EE383F" w:rsidRDefault="00EE383F" w:rsidP="000D34C8">
      <w:pPr>
        <w:spacing w:after="200" w:line="240" w:lineRule="auto"/>
        <w:ind w:left="-2835"/>
        <w:rPr>
          <w:rFonts w:asciiTheme="majorHAnsi" w:hAnsiTheme="majorHAnsi" w:cstheme="majorHAnsi"/>
          <w:sz w:val="28"/>
          <w:szCs w:val="28"/>
        </w:rPr>
      </w:pPr>
    </w:p>
    <w:p w:rsidR="00EE383F" w:rsidRDefault="00EE383F" w:rsidP="000D34C8">
      <w:pPr>
        <w:spacing w:after="200" w:line="240" w:lineRule="auto"/>
        <w:ind w:left="-2835"/>
        <w:rPr>
          <w:rFonts w:asciiTheme="majorHAnsi" w:hAnsiTheme="majorHAnsi" w:cstheme="majorHAnsi"/>
          <w:sz w:val="28"/>
          <w:szCs w:val="28"/>
        </w:rPr>
      </w:pPr>
      <w:bookmarkStart w:id="0" w:name="_GoBack"/>
      <w:bookmarkEnd w:id="0"/>
    </w:p>
    <w:sectPr w:rsidR="00EE383F" w:rsidSect="000758D4">
      <w:headerReference w:type="default" r:id="rId9"/>
      <w:footerReference w:type="default" r:id="rId10"/>
      <w:headerReference w:type="first" r:id="rId11"/>
      <w:footerReference w:type="first" r:id="rId12"/>
      <w:type w:val="continuous"/>
      <w:pgSz w:w="11906" w:h="16838" w:code="9"/>
      <w:pgMar w:top="2013" w:right="680" w:bottom="567" w:left="4082" w:header="680" w:footer="22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736" w:rsidRDefault="00766736" w:rsidP="005A7122">
      <w:pPr>
        <w:spacing w:line="240" w:lineRule="auto"/>
      </w:pPr>
      <w:r>
        <w:separator/>
      </w:r>
    </w:p>
  </w:endnote>
  <w:endnote w:type="continuationSeparator" w:id="0">
    <w:p w:rsidR="00766736" w:rsidRDefault="00766736" w:rsidP="005A7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elle Sans SAGE">
    <w:altName w:val="Arial"/>
    <w:panose1 w:val="00000000000000000000"/>
    <w:charset w:val="00"/>
    <w:family w:val="modern"/>
    <w:notTrueType/>
    <w:pitch w:val="variable"/>
    <w:sig w:usb0="00000001" w:usb1="0000004B" w:usb2="00000000" w:usb3="00000000" w:csb0="0000009F" w:csb1="00000000"/>
  </w:font>
  <w:font w:name="Adelle Sans SAGE Lt">
    <w:altName w:val="Arial"/>
    <w:panose1 w:val="00000000000000000000"/>
    <w:charset w:val="00"/>
    <w:family w:val="modern"/>
    <w:notTrueType/>
    <w:pitch w:val="variable"/>
    <w:sig w:usb0="00000001" w:usb1="0000004B"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foco_b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4C8" w:rsidRPr="00E576F6" w:rsidRDefault="000D34C8" w:rsidP="000D34C8">
    <w:pPr>
      <w:pStyle w:val="Paragraphestandard"/>
      <w:suppressAutoHyphens/>
      <w:spacing w:after="240"/>
      <w:ind w:left="-2835"/>
      <w:rPr>
        <w:rFonts w:ascii="Adelle Sans SAGE" w:hAnsi="Adelle Sans SAGE" w:cs="Adelle Sans SAGE"/>
        <w:color w:val="51544A"/>
        <w:sz w:val="10"/>
        <w:szCs w:val="10"/>
      </w:rPr>
    </w:pPr>
    <w:r w:rsidRPr="00E576F6">
      <w:rPr>
        <w:rFonts w:ascii="Adelle Sans SAGE" w:hAnsi="Adelle Sans SAGE" w:cs="Adelle Sans SAGE"/>
        <w:color w:val="51544A"/>
        <w:sz w:val="10"/>
        <w:szCs w:val="10"/>
      </w:rPr>
      <w:t xml:space="preserve">Sage, SAS au capital de 6 750 000 euros - Le Colisée II, 10 rue Fructidor 75834 Paris cedex 17 - Tél : 0810 30 30 30 - RCS N° B 313 966 129 - TVA intracommunautaire FR 75 313 966 129 </w:t>
    </w:r>
  </w:p>
  <w:p w:rsidR="000D34C8" w:rsidRPr="00CF3010" w:rsidRDefault="000D34C8" w:rsidP="000D34C8">
    <w:pPr>
      <w:pStyle w:val="1pt"/>
      <w:rPr>
        <w:lang w:val="fr-FR"/>
      </w:rPr>
    </w:pPr>
  </w:p>
  <w:p w:rsidR="008900F8" w:rsidRPr="000758D4" w:rsidRDefault="008900F8" w:rsidP="00A039FF">
    <w:pPr>
      <w:pStyle w:val="1pt"/>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0" w:rsidRPr="00CF3010" w:rsidRDefault="00CF3010" w:rsidP="00CF3010">
    <w:pPr>
      <w:pStyle w:val="Paragraphestandard"/>
      <w:suppressAutoHyphens/>
      <w:spacing w:after="240"/>
      <w:ind w:left="-2835"/>
      <w:rPr>
        <w:rFonts w:ascii="Adelle Sans SAGE" w:hAnsi="Adelle Sans SAGE" w:cs="Adelle Sans SAGE"/>
        <w:color w:val="51544A"/>
        <w:sz w:val="12"/>
        <w:szCs w:val="12"/>
      </w:rPr>
    </w:pPr>
    <w:r w:rsidRPr="00CF3010">
      <w:rPr>
        <w:rFonts w:ascii="Adelle Sans SAGE" w:hAnsi="Adelle Sans SAGE" w:cs="Adelle Sans SAGE"/>
        <w:color w:val="51544A"/>
        <w:sz w:val="12"/>
        <w:szCs w:val="12"/>
      </w:rPr>
      <w:t xml:space="preserve">Sage, SAS au capital de 6 750 000 euros - Le Colisée II, 10 rue Fructidor 75834 Paris cedex 17 - Tél : 0810 30 30 30 - RCS N° B 313 966 129 - TVA intracommunautaire FR 75 313 966 129 </w:t>
    </w:r>
  </w:p>
  <w:p w:rsidR="008900F8" w:rsidRPr="00CF3010" w:rsidRDefault="008900F8" w:rsidP="00A862C1">
    <w:pPr>
      <w:pStyle w:val="1pt"/>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736" w:rsidRDefault="00766736" w:rsidP="005A7122">
      <w:pPr>
        <w:spacing w:line="240" w:lineRule="auto"/>
      </w:pPr>
      <w:r>
        <w:separator/>
      </w:r>
    </w:p>
  </w:footnote>
  <w:footnote w:type="continuationSeparator" w:id="0">
    <w:p w:rsidR="00766736" w:rsidRDefault="00766736" w:rsidP="005A71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F8" w:rsidRDefault="004F4696" w:rsidP="00FD79B8">
    <w:pPr>
      <w:pStyle w:val="SAGELogoFollowPage"/>
    </w:pPr>
    <w:r w:rsidRPr="00A03254">
      <w:rPr>
        <w:lang w:val="fr-FR" w:eastAsia="fr-FR"/>
      </w:rPr>
      <w:drawing>
        <wp:anchor distT="0" distB="0" distL="114300" distR="114300" simplePos="0" relativeHeight="251663360" behindDoc="1" locked="1" layoutInCell="0" allowOverlap="1" wp14:anchorId="11FDBABA" wp14:editId="4DF133BB">
          <wp:simplePos x="0" y="0"/>
          <wp:positionH relativeFrom="page">
            <wp:posOffset>6049010</wp:posOffset>
          </wp:positionH>
          <wp:positionV relativeFrom="page">
            <wp:posOffset>442595</wp:posOffset>
          </wp:positionV>
          <wp:extent cx="1080000" cy="414000"/>
          <wp:effectExtent l="0" t="0" r="6350" b="571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41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5E" w:rsidRPr="00CF3010" w:rsidRDefault="002F57C0" w:rsidP="00CF3010">
    <w:pPr>
      <w:pStyle w:val="SAGENormal"/>
      <w:tabs>
        <w:tab w:val="right" w:pos="7144"/>
      </w:tabs>
      <w:spacing w:after="90" w:line="190" w:lineRule="exact"/>
      <w:ind w:left="-2835"/>
      <w:rPr>
        <w:rFonts w:ascii="Adelle Sans SAGE Lt" w:hAnsi="Adelle Sans SAGE Lt"/>
        <w:color w:val="51544A"/>
        <w:sz w:val="16"/>
        <w:szCs w:val="16"/>
      </w:rPr>
    </w:pPr>
    <w:r w:rsidRPr="00CF3010">
      <w:rPr>
        <w:rFonts w:ascii="Adelle Sans SAGE Lt" w:hAnsi="Adelle Sans SAGE Lt"/>
        <w:noProof/>
        <w:color w:val="51544A"/>
        <w:sz w:val="16"/>
        <w:szCs w:val="16"/>
        <w:lang w:val="fr-FR" w:eastAsia="fr-FR"/>
      </w:rPr>
      <w:drawing>
        <wp:anchor distT="0" distB="0" distL="114300" distR="114300" simplePos="0" relativeHeight="251657216" behindDoc="1" locked="1" layoutInCell="0" allowOverlap="1" wp14:anchorId="4AE79CCE" wp14:editId="327779CE">
          <wp:simplePos x="0" y="0"/>
          <wp:positionH relativeFrom="page">
            <wp:posOffset>6049010</wp:posOffset>
          </wp:positionH>
          <wp:positionV relativeFrom="page">
            <wp:posOffset>442595</wp:posOffset>
          </wp:positionV>
          <wp:extent cx="1080000" cy="414000"/>
          <wp:effectExtent l="0" t="0" r="6350" b="571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41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C5E" w:rsidRPr="00846C5E" w:rsidRDefault="00846C5E" w:rsidP="00846C5E">
    <w:pPr>
      <w:pStyle w:val="SAGENormal"/>
      <w:tabs>
        <w:tab w:val="right" w:pos="7144"/>
      </w:tabs>
      <w:ind w:left="-2694"/>
      <w:rPr>
        <w:rFonts w:ascii="Adelle Sans SAGE Lt" w:hAnsi="Adelle Sans SAGE 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40E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12E0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24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0C1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863B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44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AD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63C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FA7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3EE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E76E8"/>
    <w:multiLevelType w:val="hybridMultilevel"/>
    <w:tmpl w:val="48AC5F2C"/>
    <w:lvl w:ilvl="0" w:tplc="CAFCDCAC">
      <w:numFmt w:val="bullet"/>
      <w:lvlText w:val=""/>
      <w:lvlJc w:val="left"/>
      <w:pPr>
        <w:ind w:left="-2475" w:hanging="360"/>
      </w:pPr>
      <w:rPr>
        <w:rFonts w:ascii="Symbol" w:eastAsiaTheme="minorHAnsi" w:hAnsi="Symbol" w:cstheme="majorHAnsi"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1035" w:hanging="360"/>
      </w:pPr>
      <w:rPr>
        <w:rFonts w:ascii="Wingdings" w:hAnsi="Wingdings" w:hint="default"/>
      </w:rPr>
    </w:lvl>
    <w:lvl w:ilvl="3" w:tplc="040C0001" w:tentative="1">
      <w:start w:val="1"/>
      <w:numFmt w:val="bullet"/>
      <w:lvlText w:val=""/>
      <w:lvlJc w:val="left"/>
      <w:pPr>
        <w:ind w:left="-315" w:hanging="360"/>
      </w:pPr>
      <w:rPr>
        <w:rFonts w:ascii="Symbol" w:hAnsi="Symbol" w:hint="default"/>
      </w:rPr>
    </w:lvl>
    <w:lvl w:ilvl="4" w:tplc="040C0003" w:tentative="1">
      <w:start w:val="1"/>
      <w:numFmt w:val="bullet"/>
      <w:lvlText w:val="o"/>
      <w:lvlJc w:val="left"/>
      <w:pPr>
        <w:ind w:left="405" w:hanging="360"/>
      </w:pPr>
      <w:rPr>
        <w:rFonts w:ascii="Courier New" w:hAnsi="Courier New" w:cs="Courier New" w:hint="default"/>
      </w:rPr>
    </w:lvl>
    <w:lvl w:ilvl="5" w:tplc="040C0005" w:tentative="1">
      <w:start w:val="1"/>
      <w:numFmt w:val="bullet"/>
      <w:lvlText w:val=""/>
      <w:lvlJc w:val="left"/>
      <w:pPr>
        <w:ind w:left="1125" w:hanging="360"/>
      </w:pPr>
      <w:rPr>
        <w:rFonts w:ascii="Wingdings" w:hAnsi="Wingdings" w:hint="default"/>
      </w:rPr>
    </w:lvl>
    <w:lvl w:ilvl="6" w:tplc="040C0001" w:tentative="1">
      <w:start w:val="1"/>
      <w:numFmt w:val="bullet"/>
      <w:lvlText w:val=""/>
      <w:lvlJc w:val="left"/>
      <w:pPr>
        <w:ind w:left="1845" w:hanging="360"/>
      </w:pPr>
      <w:rPr>
        <w:rFonts w:ascii="Symbol" w:hAnsi="Symbol" w:hint="default"/>
      </w:rPr>
    </w:lvl>
    <w:lvl w:ilvl="7" w:tplc="040C0003" w:tentative="1">
      <w:start w:val="1"/>
      <w:numFmt w:val="bullet"/>
      <w:lvlText w:val="o"/>
      <w:lvlJc w:val="left"/>
      <w:pPr>
        <w:ind w:left="2565" w:hanging="360"/>
      </w:pPr>
      <w:rPr>
        <w:rFonts w:ascii="Courier New" w:hAnsi="Courier New" w:cs="Courier New" w:hint="default"/>
      </w:rPr>
    </w:lvl>
    <w:lvl w:ilvl="8" w:tplc="040C0005" w:tentative="1">
      <w:start w:val="1"/>
      <w:numFmt w:val="bullet"/>
      <w:lvlText w:val=""/>
      <w:lvlJc w:val="left"/>
      <w:pPr>
        <w:ind w:left="3285" w:hanging="360"/>
      </w:pPr>
      <w:rPr>
        <w:rFonts w:ascii="Wingdings" w:hAnsi="Wingdings" w:hint="default"/>
      </w:rPr>
    </w:lvl>
  </w:abstractNum>
  <w:abstractNum w:abstractNumId="11" w15:restartNumberingAfterBreak="0">
    <w:nsid w:val="4EE61880"/>
    <w:multiLevelType w:val="hybridMultilevel"/>
    <w:tmpl w:val="4F0A9982"/>
    <w:lvl w:ilvl="0" w:tplc="BE3C7F12">
      <w:start w:val="1"/>
      <w:numFmt w:val="bullet"/>
      <w:pStyle w:val="SAGEBullet1"/>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8F"/>
    <w:rsid w:val="00022277"/>
    <w:rsid w:val="00036BCE"/>
    <w:rsid w:val="000758D4"/>
    <w:rsid w:val="00082D91"/>
    <w:rsid w:val="000D2E43"/>
    <w:rsid w:val="000D34C8"/>
    <w:rsid w:val="00115613"/>
    <w:rsid w:val="00143117"/>
    <w:rsid w:val="00191FB2"/>
    <w:rsid w:val="00245995"/>
    <w:rsid w:val="00275991"/>
    <w:rsid w:val="002C4A48"/>
    <w:rsid w:val="002F57C0"/>
    <w:rsid w:val="00337C83"/>
    <w:rsid w:val="00344BFE"/>
    <w:rsid w:val="003451C3"/>
    <w:rsid w:val="0036488F"/>
    <w:rsid w:val="00370254"/>
    <w:rsid w:val="003A1C70"/>
    <w:rsid w:val="003B38E4"/>
    <w:rsid w:val="003D0D97"/>
    <w:rsid w:val="003F3937"/>
    <w:rsid w:val="0040325C"/>
    <w:rsid w:val="00411696"/>
    <w:rsid w:val="00431B17"/>
    <w:rsid w:val="00437A18"/>
    <w:rsid w:val="00450B71"/>
    <w:rsid w:val="004A1DAF"/>
    <w:rsid w:val="004D18B5"/>
    <w:rsid w:val="004F4696"/>
    <w:rsid w:val="00535B45"/>
    <w:rsid w:val="00554C7C"/>
    <w:rsid w:val="005611C9"/>
    <w:rsid w:val="00565CEE"/>
    <w:rsid w:val="00571CDD"/>
    <w:rsid w:val="00591D39"/>
    <w:rsid w:val="005961D4"/>
    <w:rsid w:val="005A2D10"/>
    <w:rsid w:val="005A7122"/>
    <w:rsid w:val="005C63F3"/>
    <w:rsid w:val="005D61F6"/>
    <w:rsid w:val="00606447"/>
    <w:rsid w:val="00614F07"/>
    <w:rsid w:val="00624F07"/>
    <w:rsid w:val="00641689"/>
    <w:rsid w:val="006810A3"/>
    <w:rsid w:val="00681ED1"/>
    <w:rsid w:val="00687A43"/>
    <w:rsid w:val="0069354D"/>
    <w:rsid w:val="006A07A9"/>
    <w:rsid w:val="00704451"/>
    <w:rsid w:val="00766736"/>
    <w:rsid w:val="00786444"/>
    <w:rsid w:val="00792400"/>
    <w:rsid w:val="007A5205"/>
    <w:rsid w:val="007D4302"/>
    <w:rsid w:val="007F1BD7"/>
    <w:rsid w:val="007F4BF5"/>
    <w:rsid w:val="00846C5E"/>
    <w:rsid w:val="00847825"/>
    <w:rsid w:val="008540B1"/>
    <w:rsid w:val="008553D4"/>
    <w:rsid w:val="00876666"/>
    <w:rsid w:val="008900F8"/>
    <w:rsid w:val="008C4D8C"/>
    <w:rsid w:val="008E36DE"/>
    <w:rsid w:val="008E3E59"/>
    <w:rsid w:val="009A05B4"/>
    <w:rsid w:val="009D0E9F"/>
    <w:rsid w:val="009D1BAB"/>
    <w:rsid w:val="009F5990"/>
    <w:rsid w:val="00A039FF"/>
    <w:rsid w:val="00A47758"/>
    <w:rsid w:val="00A56AC7"/>
    <w:rsid w:val="00A82015"/>
    <w:rsid w:val="00A84655"/>
    <w:rsid w:val="00A862C1"/>
    <w:rsid w:val="00AA3BEA"/>
    <w:rsid w:val="00AA4957"/>
    <w:rsid w:val="00AB0F5C"/>
    <w:rsid w:val="00AC48B3"/>
    <w:rsid w:val="00B2477C"/>
    <w:rsid w:val="00B814EE"/>
    <w:rsid w:val="00B8583A"/>
    <w:rsid w:val="00BB1604"/>
    <w:rsid w:val="00BD65D7"/>
    <w:rsid w:val="00C06EFC"/>
    <w:rsid w:val="00C54F89"/>
    <w:rsid w:val="00C6248F"/>
    <w:rsid w:val="00C64534"/>
    <w:rsid w:val="00CA7BE5"/>
    <w:rsid w:val="00CC43A5"/>
    <w:rsid w:val="00CD69CC"/>
    <w:rsid w:val="00CF1555"/>
    <w:rsid w:val="00CF3010"/>
    <w:rsid w:val="00CF6CA4"/>
    <w:rsid w:val="00D06AD7"/>
    <w:rsid w:val="00D2146B"/>
    <w:rsid w:val="00D41FD6"/>
    <w:rsid w:val="00D6724F"/>
    <w:rsid w:val="00D7308C"/>
    <w:rsid w:val="00D838A2"/>
    <w:rsid w:val="00D90DFE"/>
    <w:rsid w:val="00D919E2"/>
    <w:rsid w:val="00DA76BA"/>
    <w:rsid w:val="00DA79B3"/>
    <w:rsid w:val="00DD2F5C"/>
    <w:rsid w:val="00DE6705"/>
    <w:rsid w:val="00E210FC"/>
    <w:rsid w:val="00E547A9"/>
    <w:rsid w:val="00E576F6"/>
    <w:rsid w:val="00E61694"/>
    <w:rsid w:val="00ED571F"/>
    <w:rsid w:val="00EE383F"/>
    <w:rsid w:val="00EE67A6"/>
    <w:rsid w:val="00EF6DD8"/>
    <w:rsid w:val="00F572DB"/>
    <w:rsid w:val="00F57771"/>
    <w:rsid w:val="00F6116E"/>
    <w:rsid w:val="00FC4D30"/>
    <w:rsid w:val="00FD79B8"/>
    <w:rsid w:val="00FF3E3B"/>
    <w:rsid w:val="00FF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F1EDD3-3A52-468F-BAE9-D1F2A5E8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4" w:lineRule="auto"/>
      </w:pPr>
    </w:pPrDefault>
  </w:docDefaults>
  <w:latentStyles w:defLockedState="1" w:defUIPriority="99" w:defSemiHidden="0" w:defUnhideWhenUsed="0" w:defQFormat="0" w:count="371">
    <w:lsdException w:name="Normal" w:locked="0" w:uiPriority="0"/>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rsid w:val="00D7308C"/>
    <w:pPr>
      <w:spacing w:after="0" w:line="280" w:lineRule="atLeast"/>
    </w:pPr>
    <w:rPr>
      <w:rFonts w:ascii="Arial" w:hAnsi="Arial"/>
      <w:noProof/>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locked/>
    <w:rsid w:val="005A7122"/>
    <w:pPr>
      <w:tabs>
        <w:tab w:val="center" w:pos="4513"/>
        <w:tab w:val="right" w:pos="9026"/>
      </w:tabs>
      <w:spacing w:line="240" w:lineRule="auto"/>
    </w:pPr>
  </w:style>
  <w:style w:type="character" w:customStyle="1" w:styleId="En-tteCar">
    <w:name w:val="En-tête Car"/>
    <w:basedOn w:val="Policepardfaut"/>
    <w:link w:val="En-tte"/>
    <w:uiPriority w:val="99"/>
    <w:semiHidden/>
    <w:rsid w:val="008900F8"/>
    <w:rPr>
      <w:sz w:val="20"/>
    </w:rPr>
  </w:style>
  <w:style w:type="paragraph" w:styleId="Pieddepage">
    <w:name w:val="footer"/>
    <w:basedOn w:val="Normal"/>
    <w:link w:val="PieddepageCar"/>
    <w:uiPriority w:val="99"/>
    <w:locked/>
    <w:rsid w:val="005A7122"/>
    <w:pPr>
      <w:tabs>
        <w:tab w:val="center" w:pos="4513"/>
        <w:tab w:val="right" w:pos="9026"/>
      </w:tabs>
      <w:spacing w:line="240" w:lineRule="auto"/>
    </w:pPr>
  </w:style>
  <w:style w:type="character" w:customStyle="1" w:styleId="PieddepageCar">
    <w:name w:val="Pied de page Car"/>
    <w:basedOn w:val="Policepardfaut"/>
    <w:link w:val="Pieddepage"/>
    <w:uiPriority w:val="99"/>
    <w:rsid w:val="008900F8"/>
    <w:rPr>
      <w:sz w:val="20"/>
    </w:rPr>
  </w:style>
  <w:style w:type="paragraph" w:styleId="Textedebulles">
    <w:name w:val="Balloon Text"/>
    <w:basedOn w:val="Normal"/>
    <w:link w:val="TextedebullesCar"/>
    <w:uiPriority w:val="99"/>
    <w:semiHidden/>
    <w:locked/>
    <w:rsid w:val="005A712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0F8"/>
    <w:rPr>
      <w:rFonts w:ascii="Tahoma" w:hAnsi="Tahoma" w:cs="Tahoma"/>
      <w:sz w:val="16"/>
      <w:szCs w:val="16"/>
    </w:rPr>
  </w:style>
  <w:style w:type="table" w:styleId="Grilledutableau">
    <w:name w:val="Table Grid"/>
    <w:basedOn w:val="TableauNormal"/>
    <w:uiPriority w:val="59"/>
    <w:locked/>
    <w:rsid w:val="005A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Normal">
    <w:name w:val="SAGE_Normal"/>
    <w:qFormat/>
    <w:rsid w:val="00D7308C"/>
    <w:pPr>
      <w:suppressAutoHyphens/>
      <w:spacing w:after="280" w:line="280" w:lineRule="atLeast"/>
    </w:pPr>
    <w:rPr>
      <w:rFonts w:ascii="Arial" w:hAnsi="Arial" w:cs="Arial"/>
      <w:kern w:val="20"/>
      <w:sz w:val="20"/>
    </w:rPr>
  </w:style>
  <w:style w:type="paragraph" w:styleId="Sansinterligne">
    <w:name w:val="No Spacing"/>
    <w:uiPriority w:val="1"/>
    <w:semiHidden/>
    <w:qFormat/>
    <w:locked/>
    <w:rsid w:val="008900F8"/>
    <w:pPr>
      <w:spacing w:after="0" w:line="240" w:lineRule="auto"/>
    </w:pPr>
    <w:rPr>
      <w:sz w:val="20"/>
    </w:rPr>
  </w:style>
  <w:style w:type="paragraph" w:customStyle="1" w:styleId="SAGEFooter">
    <w:name w:val="SAGE_Footer"/>
    <w:qFormat/>
    <w:locked/>
    <w:rsid w:val="00614F07"/>
    <w:pPr>
      <w:spacing w:line="144" w:lineRule="atLeast"/>
    </w:pPr>
    <w:rPr>
      <w:rFonts w:ascii="Arial" w:hAnsi="Arial" w:cs="Arial"/>
      <w:color w:val="51534A"/>
      <w:sz w:val="12"/>
    </w:rPr>
  </w:style>
  <w:style w:type="paragraph" w:customStyle="1" w:styleId="SAGEPagenumber">
    <w:name w:val="SAGE_Page number"/>
    <w:semiHidden/>
    <w:locked/>
    <w:rsid w:val="00A862C1"/>
    <w:pPr>
      <w:spacing w:line="144" w:lineRule="atLeast"/>
    </w:pPr>
    <w:rPr>
      <w:rFonts w:ascii="Arial" w:hAnsi="Arial" w:cs="Arial"/>
      <w:noProof/>
      <w:sz w:val="12"/>
    </w:rPr>
  </w:style>
  <w:style w:type="paragraph" w:customStyle="1" w:styleId="SAGEOfficeName">
    <w:name w:val="SAGE_Office Name"/>
    <w:basedOn w:val="SAGENormal"/>
    <w:qFormat/>
    <w:locked/>
    <w:rsid w:val="00275991"/>
    <w:pPr>
      <w:spacing w:after="0" w:line="190" w:lineRule="exact"/>
    </w:pPr>
    <w:rPr>
      <w:rFonts w:ascii="Adelle Sans SAGE" w:hAnsi="Adelle Sans SAGE"/>
      <w:color w:val="51534A"/>
      <w:spacing w:val="-4"/>
      <w:kern w:val="12"/>
      <w:sz w:val="16"/>
    </w:rPr>
  </w:style>
  <w:style w:type="paragraph" w:customStyle="1" w:styleId="SAGEOfficeAddress">
    <w:name w:val="SAGE_Office Address"/>
    <w:basedOn w:val="SAGEOfficeName"/>
    <w:qFormat/>
    <w:locked/>
    <w:rsid w:val="00275991"/>
    <w:pPr>
      <w:spacing w:after="90"/>
    </w:pPr>
    <w:rPr>
      <w:rFonts w:ascii="Adelle Sans SAGE Lt" w:hAnsi="Adelle Sans SAGE Lt"/>
      <w:spacing w:val="-2"/>
    </w:rPr>
  </w:style>
  <w:style w:type="paragraph" w:customStyle="1" w:styleId="SAGESubhead">
    <w:name w:val="SAGE_Subhead"/>
    <w:qFormat/>
    <w:rsid w:val="00437A18"/>
    <w:pPr>
      <w:spacing w:after="0" w:line="280" w:lineRule="atLeast"/>
    </w:pPr>
    <w:rPr>
      <w:rFonts w:ascii="Arial" w:hAnsi="Arial" w:cs="Arial"/>
      <w:b/>
      <w:sz w:val="20"/>
    </w:rPr>
  </w:style>
  <w:style w:type="paragraph" w:customStyle="1" w:styleId="SAGESigOff">
    <w:name w:val="SAGE_Sig Off"/>
    <w:basedOn w:val="SAGENormal"/>
    <w:locked/>
    <w:rsid w:val="005A2D10"/>
    <w:pPr>
      <w:spacing w:after="794"/>
    </w:pPr>
  </w:style>
  <w:style w:type="paragraph" w:customStyle="1" w:styleId="SAGERecipientAddress">
    <w:name w:val="SAGE_Recipient Address"/>
    <w:basedOn w:val="SAGENormal"/>
    <w:qFormat/>
    <w:locked/>
    <w:rsid w:val="00C64534"/>
    <w:pPr>
      <w:spacing w:after="0" w:line="216" w:lineRule="atLeast"/>
    </w:pPr>
    <w:rPr>
      <w:sz w:val="18"/>
    </w:rPr>
  </w:style>
  <w:style w:type="paragraph" w:customStyle="1" w:styleId="1pt">
    <w:name w:val="___1pt"/>
    <w:semiHidden/>
    <w:locked/>
    <w:rsid w:val="00A862C1"/>
    <w:pPr>
      <w:widowControl w:val="0"/>
      <w:spacing w:after="0" w:line="20" w:lineRule="exact"/>
    </w:pPr>
    <w:rPr>
      <w:rFonts w:ascii="Arial" w:hAnsi="Arial" w:cs="Arial"/>
      <w:sz w:val="2"/>
    </w:rPr>
  </w:style>
  <w:style w:type="character" w:styleId="Lienhypertexte">
    <w:name w:val="Hyperlink"/>
    <w:basedOn w:val="Policepardfaut"/>
    <w:uiPriority w:val="99"/>
    <w:semiHidden/>
    <w:locked/>
    <w:rsid w:val="00437A18"/>
    <w:rPr>
      <w:color w:val="007F64" w:themeColor="text2"/>
      <w:u w:val="single"/>
    </w:rPr>
  </w:style>
  <w:style w:type="paragraph" w:customStyle="1" w:styleId="SAGEBullet1">
    <w:name w:val="SAGE_Bullet 1"/>
    <w:basedOn w:val="SAGENormal"/>
    <w:qFormat/>
    <w:rsid w:val="00A82015"/>
    <w:pPr>
      <w:numPr>
        <w:numId w:val="1"/>
      </w:numPr>
      <w:spacing w:after="0"/>
    </w:pPr>
  </w:style>
  <w:style w:type="paragraph" w:customStyle="1" w:styleId="SAGESalutation">
    <w:name w:val="SAGE_Salutation"/>
    <w:next w:val="SAGENormal"/>
    <w:rsid w:val="00115613"/>
    <w:pPr>
      <w:spacing w:after="160" w:line="280" w:lineRule="atLeast"/>
    </w:pPr>
    <w:rPr>
      <w:rFonts w:ascii="Arial" w:hAnsi="Arial" w:cs="Arial"/>
      <w:sz w:val="20"/>
    </w:rPr>
  </w:style>
  <w:style w:type="paragraph" w:customStyle="1" w:styleId="SAGELogoFollowPage">
    <w:name w:val="SAGE_Logo Follow Page"/>
    <w:basedOn w:val="SAGENormal"/>
    <w:semiHidden/>
    <w:rsid w:val="0069354D"/>
    <w:pPr>
      <w:tabs>
        <w:tab w:val="right" w:pos="7144"/>
      </w:tabs>
      <w:spacing w:after="980"/>
    </w:pPr>
    <w:rPr>
      <w:noProof/>
      <w:lang w:eastAsia="en-GB"/>
    </w:rPr>
  </w:style>
  <w:style w:type="paragraph" w:customStyle="1" w:styleId="SAGEBodyText">
    <w:name w:val="SAGE_Body Text"/>
    <w:basedOn w:val="SAGENormal"/>
    <w:rsid w:val="00D7308C"/>
    <w:rPr>
      <w:kern w:val="10"/>
    </w:rPr>
  </w:style>
  <w:style w:type="paragraph" w:customStyle="1" w:styleId="SAGEPagenumber0">
    <w:name w:val="SAGE_Page_number"/>
    <w:basedOn w:val="SAGEFooter"/>
    <w:rsid w:val="00614F07"/>
    <w:pPr>
      <w:spacing w:after="0"/>
    </w:pPr>
  </w:style>
  <w:style w:type="paragraph" w:customStyle="1" w:styleId="Paragraphestandard">
    <w:name w:val="[Paragraphe standard]"/>
    <w:basedOn w:val="Normal"/>
    <w:uiPriority w:val="99"/>
    <w:rsid w:val="00CF3010"/>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lev">
    <w:name w:val="Strong"/>
    <w:basedOn w:val="Policepardfaut"/>
    <w:uiPriority w:val="22"/>
    <w:qFormat/>
    <w:locked/>
    <w:rsid w:val="0036488F"/>
    <w:rPr>
      <w:rFonts w:ascii="foco_bd" w:hAnsi="foco_bd" w:hint="default"/>
      <w:b w:val="0"/>
      <w:bCs w:val="0"/>
    </w:rPr>
  </w:style>
  <w:style w:type="paragraph" w:styleId="Paragraphedeliste">
    <w:name w:val="List Paragraph"/>
    <w:basedOn w:val="Normal"/>
    <w:uiPriority w:val="34"/>
    <w:qFormat/>
    <w:locked/>
    <w:rsid w:val="00571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37438">
      <w:bodyDiv w:val="1"/>
      <w:marLeft w:val="0"/>
      <w:marRight w:val="0"/>
      <w:marTop w:val="0"/>
      <w:marBottom w:val="0"/>
      <w:divBdr>
        <w:top w:val="none" w:sz="0" w:space="0" w:color="auto"/>
        <w:left w:val="none" w:sz="0" w:space="0" w:color="auto"/>
        <w:bottom w:val="none" w:sz="0" w:space="0" w:color="auto"/>
        <w:right w:val="none" w:sz="0" w:space="0" w:color="auto"/>
      </w:divBdr>
    </w:div>
    <w:div w:id="642974154">
      <w:bodyDiv w:val="1"/>
      <w:marLeft w:val="0"/>
      <w:marRight w:val="0"/>
      <w:marTop w:val="0"/>
      <w:marBottom w:val="0"/>
      <w:divBdr>
        <w:top w:val="none" w:sz="0" w:space="0" w:color="auto"/>
        <w:left w:val="none" w:sz="0" w:space="0" w:color="auto"/>
        <w:bottom w:val="none" w:sz="0" w:space="0" w:color="auto"/>
        <w:right w:val="none" w:sz="0" w:space="0" w:color="auto"/>
      </w:divBdr>
    </w:div>
    <w:div w:id="18753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02-sansyno\Studio_Public\2-CHARTE\WORD\Courrier-Modele.dotx" TargetMode="External"/></Relationships>
</file>

<file path=word/theme/theme1.xml><?xml version="1.0" encoding="utf-8"?>
<a:theme xmlns:a="http://schemas.openxmlformats.org/drawingml/2006/main" name="Office Theme">
  <a:themeElements>
    <a:clrScheme name="SAGE">
      <a:dk1>
        <a:sysClr val="windowText" lastClr="000000"/>
      </a:dk1>
      <a:lt1>
        <a:sysClr val="window" lastClr="FFFFFF"/>
      </a:lt1>
      <a:dk2>
        <a:srgbClr val="007F64"/>
      </a:dk2>
      <a:lt2>
        <a:srgbClr val="41A940"/>
      </a:lt2>
      <a:accent1>
        <a:srgbClr val="4D4F53"/>
      </a:accent1>
      <a:accent2>
        <a:srgbClr val="9A9B9C"/>
      </a:accent2>
      <a:accent3>
        <a:srgbClr val="E0E1DD"/>
      </a:accent3>
      <a:accent4>
        <a:srgbClr val="FF5800"/>
      </a:accent4>
      <a:accent5>
        <a:srgbClr val="009FDA"/>
      </a:accent5>
      <a:accent6>
        <a:srgbClr val="6639B7"/>
      </a:accent6>
      <a:hlink>
        <a:srgbClr val="41A940"/>
      </a:hlink>
      <a:folHlink>
        <a:srgbClr val="007F64"/>
      </a:folHlink>
    </a:clrScheme>
    <a:fontScheme name="Amli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AFF7-D06E-452C-8459-56D629C3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Courrier-Modele.dotx</Template>
  <TotalTime>2</TotalTime>
  <Pages>2</Pages>
  <Words>168</Words>
  <Characters>930</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Mediasterling</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DELAMARE, Agnés</dc:creator>
  <cp:keywords/>
  <dc:description>Built by www.mediasterling.com</dc:description>
  <cp:lastModifiedBy>DELAMARE, Agnés</cp:lastModifiedBy>
  <cp:revision>2</cp:revision>
  <cp:lastPrinted>2013-04-19T09:27:00Z</cp:lastPrinted>
  <dcterms:created xsi:type="dcterms:W3CDTF">2016-12-13T09:09:00Z</dcterms:created>
  <dcterms:modified xsi:type="dcterms:W3CDTF">2016-12-13T09:09:00Z</dcterms:modified>
</cp:coreProperties>
</file>